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仿宋_GB2312"/>
          <w:sz w:val="44"/>
          <w:szCs w:val="44"/>
        </w:rPr>
      </w:pPr>
      <w:r>
        <w:rPr>
          <w:rFonts w:hint="eastAsia" w:ascii="方正小标宋简体" w:hAnsi="宋体" w:eastAsia="方正小标宋简体" w:cs="仿宋_GB2312"/>
          <w:sz w:val="44"/>
          <w:szCs w:val="44"/>
          <w:lang w:eastAsia="zh-CN"/>
        </w:rPr>
        <w:t>“</w:t>
      </w:r>
      <w:r>
        <w:rPr>
          <w:rFonts w:hint="eastAsia" w:ascii="方正小标宋简体" w:hAnsi="宋体" w:eastAsia="方正小标宋简体" w:cs="仿宋_GB2312"/>
          <w:sz w:val="44"/>
          <w:szCs w:val="44"/>
          <w:lang w:val="en-US" w:eastAsia="zh-CN"/>
        </w:rPr>
        <w:t>两创两争”省级推荐</w:t>
      </w:r>
      <w:r>
        <w:rPr>
          <w:rFonts w:hint="eastAsia" w:ascii="方正小标宋简体" w:hAnsi="宋体" w:eastAsia="方正小标宋简体" w:cs="仿宋_GB2312"/>
          <w:sz w:val="44"/>
          <w:szCs w:val="44"/>
        </w:rPr>
        <w:t>汇总表</w:t>
      </w:r>
    </w:p>
    <w:p>
      <w:pPr>
        <w:jc w:val="center"/>
        <w:rPr>
          <w:rFonts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（202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2</w:t>
      </w:r>
      <w:r>
        <w:rPr>
          <w:rFonts w:hint="eastAsia" w:ascii="楷体_GB2312" w:hAnsi="宋体" w:eastAsia="楷体_GB2312"/>
          <w:sz w:val="28"/>
          <w:szCs w:val="28"/>
        </w:rPr>
        <w:t>年度）</w:t>
      </w:r>
    </w:p>
    <w:p>
      <w:pPr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 xml:space="preserve"> 一、文明班级</w:t>
      </w:r>
    </w:p>
    <w:tbl>
      <w:tblPr>
        <w:tblStyle w:val="5"/>
        <w:tblW w:w="88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3"/>
        <w:gridCol w:w="4012"/>
        <w:gridCol w:w="2338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排序</w:t>
            </w:r>
          </w:p>
        </w:tc>
        <w:tc>
          <w:tcPr>
            <w:tcW w:w="4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所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在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学   院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班级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sz w:val="28"/>
                <w:szCs w:val="28"/>
              </w:rPr>
              <w:t>学业导师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1</w:t>
            </w:r>
          </w:p>
        </w:tc>
        <w:tc>
          <w:tcPr>
            <w:tcW w:w="4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电气工程学院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城轨供电20A2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王喜燕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2</w:t>
            </w:r>
          </w:p>
        </w:tc>
        <w:tc>
          <w:tcPr>
            <w:tcW w:w="4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运输管理学院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2"/>
                <w:sz w:val="28"/>
                <w:szCs w:val="28"/>
                <w:lang w:val="en-US" w:eastAsia="zh-CN" w:bidi="ar-SA"/>
              </w:rPr>
              <w:t>铁路运输20A1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李文辉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3</w:t>
            </w:r>
          </w:p>
        </w:tc>
        <w:tc>
          <w:tcPr>
            <w:tcW w:w="4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机电工程学院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kern w:val="2"/>
                <w:sz w:val="28"/>
                <w:szCs w:val="28"/>
                <w:lang w:val="en-US" w:eastAsia="zh-CN" w:bidi="ar-SA"/>
              </w:rPr>
              <w:t>城轨机电20A3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sz w:val="28"/>
                <w:szCs w:val="28"/>
                <w:lang w:val="en-US" w:eastAsia="zh-CN"/>
              </w:rPr>
              <w:t>陈中华</w:t>
            </w:r>
          </w:p>
        </w:tc>
      </w:tr>
    </w:tbl>
    <w:p>
      <w:pPr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 xml:space="preserve"> </w:t>
      </w:r>
      <w:r>
        <w:rPr>
          <w:rFonts w:hint="eastAsia" w:ascii="黑体" w:hAnsi="黑体" w:eastAsia="黑体"/>
          <w:lang w:val="en-US" w:eastAsia="zh-CN"/>
        </w:rPr>
        <w:t>二</w:t>
      </w:r>
      <w:r>
        <w:rPr>
          <w:rFonts w:hint="eastAsia" w:ascii="黑体" w:hAnsi="黑体" w:eastAsia="黑体"/>
        </w:rPr>
        <w:t>、文明宿舍</w:t>
      </w:r>
    </w:p>
    <w:tbl>
      <w:tblPr>
        <w:tblStyle w:val="5"/>
        <w:tblW w:w="8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5100"/>
        <w:gridCol w:w="2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排序</w:t>
            </w:r>
          </w:p>
        </w:tc>
        <w:tc>
          <w:tcPr>
            <w:tcW w:w="5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所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在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书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院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宿舍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二七书院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E341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陇海书院</w:t>
            </w:r>
            <w:bookmarkStart w:id="0" w:name="_GoBack"/>
            <w:bookmarkEnd w:id="0"/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3104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天使书院</w:t>
            </w:r>
          </w:p>
        </w:tc>
        <w:tc>
          <w:tcPr>
            <w:tcW w:w="23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H206</w:t>
            </w:r>
          </w:p>
        </w:tc>
      </w:tr>
    </w:tbl>
    <w:p>
      <w:pPr>
        <w:ind w:firstLine="640" w:firstLineChars="20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 xml:space="preserve"> </w:t>
      </w:r>
      <w:r>
        <w:rPr>
          <w:rFonts w:hint="eastAsia" w:ascii="黑体" w:hAnsi="黑体" w:eastAsia="黑体"/>
          <w:lang w:val="en-US" w:eastAsia="zh-CN"/>
        </w:rPr>
        <w:t>三</w:t>
      </w:r>
      <w:r>
        <w:rPr>
          <w:rFonts w:hint="eastAsia" w:ascii="黑体" w:hAnsi="黑体" w:eastAsia="黑体"/>
        </w:rPr>
        <w:t>、文明学生</w:t>
      </w:r>
    </w:p>
    <w:tbl>
      <w:tblPr>
        <w:tblStyle w:val="5"/>
        <w:tblW w:w="86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1305"/>
        <w:gridCol w:w="6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排序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姓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名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>所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在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书   院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及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班</w:t>
            </w:r>
            <w:r>
              <w:rPr>
                <w:rFonts w:hint="eastAsia" w:ascii="黑体" w:hAnsi="宋体" w:eastAsia="黑体" w:cs="宋体"/>
                <w:bCs/>
                <w:sz w:val="28"/>
                <w:szCs w:val="28"/>
              </w:rPr>
              <w:t> </w:t>
            </w:r>
            <w:r>
              <w:rPr>
                <w:rFonts w:hint="eastAsia" w:ascii="黑体" w:hAnsi="黑体" w:eastAsia="黑体" w:cs="宋体"/>
                <w:bCs/>
                <w:sz w:val="28"/>
                <w:szCs w:val="28"/>
              </w:rPr>
              <w:t xml:space="preserve"> 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边正豪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二七书院 铁道机修20A1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王丰恺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 xml:space="preserve">丝路书院 铁路运输20M1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李颖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 xml:space="preserve">天使书院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药学20A3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张珂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 xml:space="preserve">天使书院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人工智能2</w:t>
            </w:r>
            <w:r>
              <w:rPr>
                <w:rFonts w:hint="default" w:ascii="宋体" w:hAnsi="宋体"/>
                <w:sz w:val="28"/>
                <w:szCs w:val="28"/>
                <w:lang w:eastAsia="zh-CN"/>
              </w:rPr>
              <w:t>0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冯玉琢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 xml:space="preserve">陇海书院 铁道机车21A3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张琳坤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bCs/>
                <w:sz w:val="28"/>
                <w:szCs w:val="28"/>
                <w:lang w:val="en-US" w:eastAsia="zh-CN"/>
              </w:rPr>
              <w:t>复兴书院 铁道工程20A2</w:t>
            </w:r>
          </w:p>
        </w:tc>
      </w:tr>
    </w:tbl>
    <w:p>
      <w:r>
        <w:rPr>
          <w:rFonts w:ascii="黑体" w:hAnsi="黑体" w:eastAsia="黑体"/>
        </w:rPr>
        <w:t xml:space="preserve"> </w:t>
      </w:r>
      <w:r>
        <w:rPr>
          <w:rFonts w:hint="eastAsia"/>
        </w:rPr>
        <w:t xml:space="preserve"> </w:t>
      </w:r>
    </w:p>
    <w:p>
      <w:pPr>
        <w:spacing w:line="560" w:lineRule="exact"/>
        <w:contextualSpacing/>
        <w:rPr>
          <w:rFonts w:ascii="仿宋_GB2312"/>
          <w:bCs/>
          <w:sz w:val="28"/>
          <w:szCs w:val="28"/>
        </w:rPr>
      </w:pPr>
    </w:p>
    <w:p>
      <w:pPr>
        <w:pStyle w:val="2"/>
        <w:rPr>
          <w:rFonts w:hint="default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2120" w:right="1446" w:bottom="1950" w:left="1559" w:header="851" w:footer="1304" w:gutter="0"/>
      <w:pgNumType w:fmt="numberInDash"/>
      <w:cols w:space="720" w:num="1"/>
      <w:docGrid w:linePitch="573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